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71B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1675C6BE"/>
    <w:p w14:paraId="60E6ED0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连云港鑫能污泥发电有限公司工业固体废物资源综合利用评价结果汇总表</w:t>
      </w:r>
    </w:p>
    <w:tbl>
      <w:tblPr>
        <w:tblStyle w:val="7"/>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2789"/>
        <w:gridCol w:w="3915"/>
        <w:gridCol w:w="3827"/>
      </w:tblGrid>
      <w:tr w14:paraId="4A25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874" w:type="dxa"/>
            <w:gridSpan w:val="2"/>
            <w:vAlign w:val="center"/>
          </w:tcPr>
          <w:p w14:paraId="73E2F897">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企业名称</w:t>
            </w:r>
          </w:p>
        </w:tc>
        <w:tc>
          <w:tcPr>
            <w:tcW w:w="7742" w:type="dxa"/>
            <w:gridSpan w:val="2"/>
            <w:vAlign w:val="center"/>
          </w:tcPr>
          <w:p w14:paraId="7D420C27">
            <w:pPr>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连云港鑫能污泥发电有限公司</w:t>
            </w:r>
          </w:p>
        </w:tc>
      </w:tr>
      <w:tr w14:paraId="77F4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874" w:type="dxa"/>
            <w:gridSpan w:val="2"/>
            <w:vAlign w:val="center"/>
          </w:tcPr>
          <w:p w14:paraId="724F0646">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评价机构名称</w:t>
            </w:r>
          </w:p>
        </w:tc>
        <w:tc>
          <w:tcPr>
            <w:tcW w:w="7742" w:type="dxa"/>
            <w:gridSpan w:val="2"/>
            <w:vAlign w:val="center"/>
          </w:tcPr>
          <w:p w14:paraId="7335E55B">
            <w:pPr>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江苏通标环保科技发展有限公司</w:t>
            </w:r>
          </w:p>
        </w:tc>
      </w:tr>
      <w:tr w14:paraId="7A9E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74" w:type="dxa"/>
            <w:gridSpan w:val="2"/>
            <w:vAlign w:val="center"/>
          </w:tcPr>
          <w:p w14:paraId="2BC1EC05">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工业固体废物综合利用的种类</w:t>
            </w:r>
          </w:p>
        </w:tc>
        <w:tc>
          <w:tcPr>
            <w:tcW w:w="3915" w:type="dxa"/>
            <w:vAlign w:val="center"/>
          </w:tcPr>
          <w:p w14:paraId="54074D54">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粉煤灰</w:t>
            </w:r>
          </w:p>
        </w:tc>
        <w:tc>
          <w:tcPr>
            <w:tcW w:w="3827" w:type="dxa"/>
            <w:vAlign w:val="center"/>
          </w:tcPr>
          <w:p w14:paraId="3BB91E0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炉渣</w:t>
            </w:r>
          </w:p>
        </w:tc>
      </w:tr>
      <w:tr w14:paraId="2B40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4" w:type="dxa"/>
            <w:gridSpan w:val="2"/>
            <w:vAlign w:val="center"/>
          </w:tcPr>
          <w:p w14:paraId="4C282941">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综合利用产品名称</w:t>
            </w:r>
          </w:p>
        </w:tc>
        <w:tc>
          <w:tcPr>
            <w:tcW w:w="3915" w:type="dxa"/>
            <w:vAlign w:val="center"/>
          </w:tcPr>
          <w:p w14:paraId="4DF2E0C9">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粉煤灰超细分、矿物掺合料（粉煤灰）</w:t>
            </w:r>
          </w:p>
        </w:tc>
        <w:tc>
          <w:tcPr>
            <w:tcW w:w="3827" w:type="dxa"/>
            <w:vAlign w:val="center"/>
          </w:tcPr>
          <w:p w14:paraId="1DC8DF43">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矿物掺合料（炉渣）</w:t>
            </w:r>
          </w:p>
        </w:tc>
      </w:tr>
      <w:tr w14:paraId="4DD5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085" w:type="dxa"/>
            <w:vMerge w:val="restart"/>
            <w:vAlign w:val="center"/>
          </w:tcPr>
          <w:p w14:paraId="7EB42A57">
            <w:pPr>
              <w:jc w:val="center"/>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工业固体废物综合利用的数量（吨</w:t>
            </w:r>
            <w:r>
              <w:rPr>
                <w:rFonts w:hint="eastAsia" w:ascii="Times New Roman" w:hAnsi="Times New Roman" w:eastAsia="仿宋_GB2312" w:cs="Times New Roman"/>
                <w:sz w:val="32"/>
                <w:szCs w:val="32"/>
                <w:lang w:eastAsia="zh-CN"/>
              </w:rPr>
              <w:t>）</w:t>
            </w:r>
          </w:p>
        </w:tc>
        <w:tc>
          <w:tcPr>
            <w:tcW w:w="2789" w:type="dxa"/>
            <w:vAlign w:val="center"/>
          </w:tcPr>
          <w:p w14:paraId="7D90DACE">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w:t>
            </w:r>
          </w:p>
        </w:tc>
        <w:tc>
          <w:tcPr>
            <w:tcW w:w="3915" w:type="dxa"/>
            <w:vAlign w:val="center"/>
          </w:tcPr>
          <w:p w14:paraId="524B234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13864</w:t>
            </w:r>
          </w:p>
        </w:tc>
        <w:tc>
          <w:tcPr>
            <w:tcW w:w="3827" w:type="dxa"/>
            <w:vAlign w:val="center"/>
          </w:tcPr>
          <w:p w14:paraId="536E774B">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7533</w:t>
            </w:r>
          </w:p>
        </w:tc>
      </w:tr>
      <w:tr w14:paraId="4432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85" w:type="dxa"/>
            <w:vMerge w:val="continue"/>
            <w:vAlign w:val="center"/>
          </w:tcPr>
          <w:p w14:paraId="54FC1C18">
            <w:pPr>
              <w:jc w:val="center"/>
              <w:rPr>
                <w:rFonts w:hint="default" w:ascii="Times New Roman" w:hAnsi="Times New Roman" w:eastAsia="仿宋_GB2312" w:cs="Times New Roman"/>
                <w:sz w:val="32"/>
                <w:szCs w:val="32"/>
              </w:rPr>
            </w:pPr>
          </w:p>
        </w:tc>
        <w:tc>
          <w:tcPr>
            <w:tcW w:w="2789" w:type="dxa"/>
            <w:vAlign w:val="center"/>
          </w:tcPr>
          <w:p w14:paraId="106A9FEE">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w:t>
            </w:r>
          </w:p>
        </w:tc>
        <w:tc>
          <w:tcPr>
            <w:tcW w:w="3915" w:type="dxa"/>
            <w:vAlign w:val="center"/>
          </w:tcPr>
          <w:p w14:paraId="7C9767C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11894</w:t>
            </w:r>
          </w:p>
        </w:tc>
        <w:tc>
          <w:tcPr>
            <w:tcW w:w="3827" w:type="dxa"/>
            <w:vAlign w:val="center"/>
          </w:tcPr>
          <w:p w14:paraId="371354EC">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6120</w:t>
            </w:r>
          </w:p>
        </w:tc>
      </w:tr>
      <w:tr w14:paraId="4965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85" w:type="dxa"/>
            <w:vMerge w:val="continue"/>
            <w:vAlign w:val="center"/>
          </w:tcPr>
          <w:p w14:paraId="7628DCDA">
            <w:pPr>
              <w:jc w:val="center"/>
              <w:rPr>
                <w:rFonts w:hint="default" w:ascii="Times New Roman" w:hAnsi="Times New Roman" w:eastAsia="仿宋_GB2312" w:cs="Times New Roman"/>
                <w:sz w:val="32"/>
                <w:szCs w:val="32"/>
              </w:rPr>
            </w:pPr>
          </w:p>
        </w:tc>
        <w:tc>
          <w:tcPr>
            <w:tcW w:w="2789" w:type="dxa"/>
            <w:vAlign w:val="center"/>
          </w:tcPr>
          <w:p w14:paraId="688C56AB">
            <w:pPr>
              <w:jc w:val="center"/>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2024年</w:t>
            </w:r>
          </w:p>
        </w:tc>
        <w:tc>
          <w:tcPr>
            <w:tcW w:w="3915" w:type="dxa"/>
            <w:vAlign w:val="center"/>
          </w:tcPr>
          <w:p w14:paraId="38552193">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9785</w:t>
            </w:r>
          </w:p>
        </w:tc>
        <w:tc>
          <w:tcPr>
            <w:tcW w:w="3827" w:type="dxa"/>
            <w:vAlign w:val="center"/>
          </w:tcPr>
          <w:p w14:paraId="34C049B6">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2829</w:t>
            </w:r>
          </w:p>
        </w:tc>
      </w:tr>
    </w:tbl>
    <w:p w14:paraId="23BDDF77"/>
    <w:p w14:paraId="4DB366F4"/>
    <w:p w14:paraId="4BA61296"/>
    <w:p w14:paraId="0F7AB23A"/>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32"/>
    <w:rsid w:val="003558C1"/>
    <w:rsid w:val="003C3D7B"/>
    <w:rsid w:val="004A1782"/>
    <w:rsid w:val="00527F19"/>
    <w:rsid w:val="006158CB"/>
    <w:rsid w:val="009B07C5"/>
    <w:rsid w:val="00A10746"/>
    <w:rsid w:val="00BB5FFF"/>
    <w:rsid w:val="00C5689C"/>
    <w:rsid w:val="00E1118B"/>
    <w:rsid w:val="00F04932"/>
    <w:rsid w:val="1BB50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字符"/>
    <w:basedOn w:val="8"/>
    <w:link w:val="2"/>
    <w:semiHidden/>
    <w:uiPriority w:val="99"/>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151</Words>
  <Characters>180</Characters>
  <Lines>1</Lines>
  <Paragraphs>1</Paragraphs>
  <TotalTime>7</TotalTime>
  <ScaleCrop>false</ScaleCrop>
  <LinksUpToDate>false</LinksUpToDate>
  <CharactersWithSpaces>183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2025-11-07T01:59:00Z</dcterms:created>
  <dc:creator>zheng jiade 郑加德</dc:creator>
  <cp:lastModifiedBy>only</cp:lastModifiedBy>
  <cp:lastPrinted>2025-11-07T02:04:00Z</cp:lastPrinted>
  <dcterms:modified xsi:type="dcterms:W3CDTF">2025-11-12T01:17:06Z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eyJoZGlkIjoiNzlmYzUwNmRlYzc3MGNiYTRjZWQ4NGVhMDU5YzJkM2EiLCJ1c2VySWQiOiI5OTAyNTE4ODYifQ==</vt:lpwstr>
  </property>
  <property fmtid="{D5CDD505-2E9C-101B-9397-08002B2CF9AE}" pid="3" name="KSOProductBuildVer">
    <vt:lpwstr>2052-12.1.0.23542</vt:lpwstr>
  </property>
  <property fmtid="{D5CDD505-2E9C-101B-9397-08002B2CF9AE}" pid="4" name="ICV">
    <vt:lpwstr>4AF2C9706BF74E55B470D2B1583DF95C_12</vt:lpwstr>
  </property>
</Properties>
</file>